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aagfqklm9zwt" w:id="0"/>
      <w:bookmarkEnd w:id="0"/>
      <w:r w:rsidDel="00000000" w:rsidR="00000000" w:rsidRPr="00000000">
        <w:rPr>
          <w:rtl w:val="0"/>
        </w:rPr>
        <w:t xml:space="preserve">13a Calabar Street,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2oiwrdf9nd3n" w:id="1"/>
      <w:bookmarkEnd w:id="1"/>
      <w:r w:rsidDel="00000000" w:rsidR="00000000" w:rsidRPr="00000000">
        <w:rPr>
          <w:rtl w:val="0"/>
        </w:rPr>
        <w:t xml:space="preserve">Off Adelabu, Surulere Lagos.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e91d63"/>
          <w:sz w:val="18"/>
          <w:szCs w:val="18"/>
        </w:rPr>
      </w:pPr>
      <w:bookmarkStart w:colFirst="0" w:colLast="0" w:name="_slrytqw7edjf" w:id="2"/>
      <w:bookmarkEnd w:id="2"/>
      <w:r w:rsidDel="00000000" w:rsidR="00000000" w:rsidRPr="00000000">
        <w:rPr>
          <w:color w:val="e91d63"/>
          <w:rtl w:val="0"/>
        </w:rPr>
        <w:t xml:space="preserve">+234-8188-774-433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999999"/>
          <w:sz w:val="18"/>
          <w:szCs w:val="18"/>
        </w:rPr>
      </w:pPr>
      <w:bookmarkStart w:colFirst="0" w:colLast="0" w:name="_njnau5bmnmdi" w:id="3"/>
      <w:bookmarkEnd w:id="3"/>
      <w:r w:rsidDel="00000000" w:rsidR="00000000" w:rsidRPr="00000000">
        <w:rPr>
          <w:color w:val="e91d63"/>
          <w:rtl w:val="0"/>
        </w:rPr>
        <w:t xml:space="preserve">ninaagbai8000@gmail.com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320" w:line="240" w:lineRule="auto"/>
        <w:ind w:left="-15" w:firstLine="0"/>
        <w:rPr/>
      </w:pPr>
      <w:bookmarkStart w:colFirst="0" w:colLast="0" w:name="_ocvpswguxa6m" w:id="4"/>
      <w:bookmarkEnd w:id="4"/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SARAH AGBAI.</w:t>
      </w:r>
      <w:r w:rsidDel="00000000" w:rsidR="00000000" w:rsidRPr="00000000">
        <w:rPr>
          <w:rFonts w:ascii="PT Mono" w:cs="PT Mono" w:eastAsia="PT Mono" w:hAnsi="PT Mono"/>
          <w:color w:val="999999"/>
          <w:sz w:val="18"/>
          <w:szCs w:val="18"/>
        </w:rPr>
        <w:drawing>
          <wp:inline distB="114300" distT="114300" distL="114300" distR="114300">
            <wp:extent cx="5486400" cy="38100"/>
            <wp:effectExtent b="0" l="0" r="0" t="0"/>
            <wp:docPr descr="A long, thin rectangle to divide sections of the document" id="1" name="image1.png"/>
            <a:graphic>
              <a:graphicData uri="http://schemas.openxmlformats.org/drawingml/2006/picture">
                <pic:pic>
                  <pic:nvPicPr>
                    <pic:cNvPr descr="A long, thin rectangle to divide sections of the document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Objective: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Highly motivated and detail-oriented with exceptional skills as a creative writer. Seeking a position as a content writer to utilize writing abilities and passion for creating engaging and informative content.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Education: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Bachelor of Science in Human Resources,[2021 till date]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[University of Lagos], [Yaba, Lagos]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Skills: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Exceptional writing and editing abilities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Proficient in content creation principles, including audience targeting and SEO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Strong research skills to ensure accurate and credible content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Experience as a freelancer on Upwork and Freelancer app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Certificate in Scriptwriting from TERRA ACADEMY FOR ARTS (TAFTA)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Proficient in Microsoft Office Suite (Word, Excel, PowerPoint)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Creative writing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Detail Oriented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Experience: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Content Writing Intern | TERRA ACADEMY FOR ARTS (TAFTA) | [currently running the program]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Assisted in creating engaging and informative content for TAFTA's website and social media platforms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Conducted research on various topics related to scriptwriting and performing arts.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Proofread and edited content to ensure accuracy and consistency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Freelance Writer | Upwork, Freelancer App | 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Provided freelance writing services to clients on various platforms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Created compelling website content, blog posts, and articles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Conducted thorough research to ensure high-quality and informative content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Collaborated with clients to understand their requirements and deliver customized content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Additional Information: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Portfolio: [@s.a.r.a.h_g.eo.r.g.e on Instagram]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- Website: [https://ninaagbai8000.wixsite.com/sarah_george/post/the-art-of-storytelling-creating-characters-that-capture-hearts]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References: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Available upon request.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72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swald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RobotoCondensed-regular.ttf"/><Relationship Id="rId6" Type="http://schemas.openxmlformats.org/officeDocument/2006/relationships/font" Target="fonts/RobotoCondensed-bold.ttf"/><Relationship Id="rId7" Type="http://schemas.openxmlformats.org/officeDocument/2006/relationships/font" Target="fonts/RobotoCondensed-italic.ttf"/><Relationship Id="rId8" Type="http://schemas.openxmlformats.org/officeDocument/2006/relationships/font" Target="fonts/Roboto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