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40"/>
        <w:jc w:val="left"/>
        <w:rPr/>
      </w:pPr>
      <w:bookmarkStart w:id="0" w:name="_GoBack"/>
      <w:bookmarkEnd w:id="0"/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72"/>
          <w:szCs w:val="72"/>
          <w:highlight w:val="none"/>
          <w:vertAlign w:val="baseline"/>
          <w:em w:val="none"/>
          <w:lang w:val="en-GB" w:eastAsia="en-US"/>
        </w:rPr>
        <w:t>ANTHONY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72"/>
          <w:szCs w:val="7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72"/>
          <w:szCs w:val="72"/>
          <w:highlight w:val="none"/>
          <w:vertAlign w:val="baseline"/>
          <w:em w:val="none"/>
          <w:lang w:val="en-GB" w:eastAsia="en-US"/>
        </w:rPr>
        <w:t>EKPO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72"/>
          <w:szCs w:val="7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72"/>
          <w:szCs w:val="72"/>
          <w:highlight w:val="none"/>
          <w:vertAlign w:val="baseline"/>
          <w:em w:val="none"/>
          <w:lang w:val="en-GB" w:eastAsia="en-US"/>
        </w:rPr>
        <w:t>BASSEY</w:t>
      </w:r>
    </w:p>
    <w:p>
      <w:pPr>
        <w:spacing w:after="200" w:lineRule="auto" w:line="240"/>
        <w:jc w:val="center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147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MCC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Road,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Calabar,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Cross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River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State,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</w:t>
      </w:r>
    </w:p>
    <w:p>
      <w:pPr>
        <w:spacing w:after="200" w:lineRule="auto" w:line="240"/>
        <w:jc w:val="center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±2348130361896,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+2348034365847</w:t>
      </w:r>
    </w:p>
    <w:p>
      <w:pPr>
        <w:pBdr>
          <w:bottom w:val="single" w:sz="6" w:space="1" w:color="auto"/>
        </w:pBdr>
        <w:spacing w:after="200" w:lineRule="auto" w:line="240"/>
        <w:jc w:val="center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aekpobassey@gmail.com</w:t>
      </w: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tabs>
          <w:tab w:val="left" w:leader="none" w:pos="7260"/>
        </w:tabs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tabs>
          <w:tab w:val="left" w:leader="none" w:pos="7260"/>
        </w:tabs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RESEARCH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INTERESTS</w:t>
      </w:r>
      <w:r>
        <w:tab/>
      </w: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Digital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everyday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life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Digital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economy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politics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Communication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development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Health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>communication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EDUCATION</w:t>
      </w: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8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Cross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River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State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University,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13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University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Uyo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</w:t>
      </w: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QUALIFICATIONS</w:t>
      </w: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8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   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Mass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Communication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13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               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Communication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Arts</w:t>
      </w:r>
    </w:p>
    <w:p>
      <w:pPr>
        <w:pBdr>
          <w:bottom w:val="single" w:sz="6" w:space="1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</w:t>
      </w: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WORK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EXPERIENCE</w:t>
      </w: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Jan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2019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Till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Date: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Prime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Time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                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Supervises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line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editors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Determine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publishing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guidelines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Review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content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Approv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publication's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layout,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design,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style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tone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Develops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anages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budget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team</w:t>
      </w:r>
    </w:p>
    <w:p>
      <w:pP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Hires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leads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team</w:t>
      </w:r>
    </w:p>
    <w:p>
      <w:pPr>
        <w:spacing w:after="200" w:lineRule="auto" w:line="240"/>
        <w:ind w:left="720"/>
        <w:jc w:val="left"/>
        <w:rPr/>
      </w:pP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</w:p>
    <w:p>
      <w:pP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Sep.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5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December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8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Fides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et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Veritas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Evaluat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content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decisions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appropriateness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publication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final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decisions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regarding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which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stories,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articles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photographs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publish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Fact-checked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evaluated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editorials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before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publication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Approved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publication's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layout,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design,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style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tone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Contribut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recruiting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hiring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process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Oct.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Aug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2009: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Vision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Africa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Radio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Editor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vers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daily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content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Assigned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stories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eporte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heck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legal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ethical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issues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reporters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’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copy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ecide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priority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importance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articles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Edit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stories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spelling,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grammar,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punctuation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according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House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style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Feb.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Sept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2014: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Vision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African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Radio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Reporter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Sports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Health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well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being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Information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Communication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Technology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Police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Crime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Feb.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4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Sept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2014: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Southern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Details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Environment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Sports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Judiciary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Oct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3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–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Sept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2014: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Sermon</w:t>
      </w:r>
      <w:r>
        <w:rPr>
          <w:rFonts w:ascii="Calibri" w:cs="宋体" w:eastAsia="Calibri" w:hAnsi="Calibri" w:hint="default"/>
          <w:b/>
          <w:bCs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                    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Role: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</w:p>
    <w:bookmarkStart w:id="1" w:name="_Hlk90733652"/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ntertainment</w:t>
      </w:r>
      <w:bookmarkEnd w:id="1"/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Sports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Wrote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special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features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politics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governance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Maritim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•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Reported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Consumer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Affairs</w:t>
      </w: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0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</w:p>
    <w:p>
      <w:pPr>
        <w:pBdr>
          <w:bottom w:val="single" w:sz="6" w:space="1" w:color="auto"/>
        </w:pBdr>
        <w:spacing w:after="200" w:lineRule="auto" w:line="240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P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ublications</w:t>
      </w:r>
    </w:p>
    <w:p>
      <w:pPr>
        <w:spacing w:after="200" w:lineRule="auto" w:line="240"/>
        <w:jc w:val="left"/>
        <w:rPr/>
      </w:pPr>
    </w:p>
    <w:bookmarkStart w:id="2" w:name="_Hlk16451979"/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Meribe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Ellison,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(2021).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Perceptions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experience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among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adults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physical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attention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to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interaction.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Society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(Ahead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print),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pp.1-18.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Https://doi.org/10.1080/09687599.2021.1983412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Meribe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Ellison,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Enhancing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connectedness: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How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adults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vision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impairment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perceive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and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use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the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social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in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New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Society.</w:t>
      </w:r>
      <w:r>
        <w:rPr>
          <w:rFonts w:ascii="Calibri" w:cs="宋体" w:eastAsia="Calibri" w:hAnsi="Calibri" w:hint="default"/>
          <w:b w:val="false"/>
          <w:bCs w:val="false"/>
          <w:i/>
          <w:iCs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Https://doi.org/10.1177/14614448221148980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Meribe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(Manuscript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under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preparation).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Exploring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journalists’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perceptions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Meribe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N.,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&amp;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Bassey,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(Manuscript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under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preparation).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How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people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with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tab/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perceive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media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coverage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disability: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Perspectives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from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</w:t>
      </w:r>
    </w:p>
    <w:p>
      <w:pPr>
        <w:pBdr>
          <w:bottom w:val="single" w:sz="6" w:space="1" w:color="auto"/>
        </w:pBd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MEMBERSHIP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PROFESSIONAL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BODIES</w:t>
      </w:r>
      <w:bookmarkEnd w:id="2"/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African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Council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for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Communication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Education</w:t>
      </w:r>
    </w:p>
    <w:p>
      <w:pP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Nigerian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Union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of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 xml:space="preserve"> </w:t>
      </w:r>
      <w:r>
        <w:rPr>
          <w:rFonts w:ascii="Calibri" w:cs="宋体" w:eastAsia="Calibri" w:hAnsi="Calibri" w:hint="default"/>
          <w:b w:val="false"/>
          <w:bCs w:val="false"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GB" w:eastAsia="en-US"/>
        </w:rPr>
        <w:t>Journalists</w:t>
      </w:r>
    </w:p>
    <w:p>
      <w:pPr>
        <w:spacing w:after="160" w:lineRule="auto" w:line="259"/>
        <w:jc w:val="left"/>
        <w:rPr/>
      </w:pPr>
    </w:p>
    <w:p>
      <w:pPr>
        <w:pBdr>
          <w:bottom w:val="single" w:sz="6" w:space="1" w:color="auto"/>
        </w:pBdr>
        <w:spacing w:after="160" w:lineRule="auto" w:line="259"/>
        <w:jc w:val="left"/>
        <w:rPr/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auto"/>
          <w:sz w:val="32"/>
          <w:szCs w:val="32"/>
          <w:highlight w:val="none"/>
          <w:vertAlign w:val="baseline"/>
          <w:em w:val="none"/>
          <w:lang w:val="en-GB" w:eastAsia="en-US"/>
        </w:rPr>
        <w:t>REFEREES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Prof.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Maurice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Iji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Department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Theatre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Studies,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University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Calabar,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Calabar.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Cross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River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State.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08056349968</w:t>
      </w:r>
    </w:p>
    <w:p>
      <w:pPr>
        <w:spacing w:after="160" w:lineRule="auto" w:line="259"/>
        <w:jc w:val="left"/>
        <w:rPr/>
      </w:pP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Herbert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Batta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Head,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Department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Information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Media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Studies,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University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of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Uyo,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Uyo.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Akwa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Ibom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State.</w:t>
      </w:r>
    </w:p>
    <w:p>
      <w:pPr>
        <w:spacing w:after="160" w:lineRule="auto" w:line="259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08023444791</w:t>
      </w:r>
    </w:p>
    <w:p>
      <w:pPr>
        <w:spacing w:after="160" w:lineRule="auto" w:line="259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419</Words>
  <Characters>2709</Characters>
  <Application>WPS Office</Application>
  <Paragraphs>114</Paragraphs>
  <CharactersWithSpaces>3647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2023-08-20T12:17:37Z</dcterms:created>
  <dc:creator>9032X</dc:creator>
  <lastModifiedBy>9032X</lastModifiedBy>
  <dcterms:modified xsi:type="dcterms:W3CDTF">2023-08-20T12:18:04Z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a8901515fee4400596b1e9c598ba13c4</vt:lpwstr>
  </property>
</Properties>
</file>