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F962" w14:textId="675DF986" w:rsidR="00000000" w:rsidRDefault="007919DD">
      <w:r>
        <w:rPr>
          <w:rFonts w:ascii="Arial" w:hAnsi="Arial" w:cs="Arial"/>
          <w:color w:val="006400"/>
          <w:sz w:val="26"/>
          <w:szCs w:val="26"/>
          <w:shd w:val="clear" w:color="auto" w:fill="FFFFFF"/>
        </w:rPr>
        <w:fldChar w:fldCharType="begin"/>
      </w:r>
      <w:r>
        <w:rPr>
          <w:rFonts w:ascii="Arial" w:hAnsi="Arial" w:cs="Arial"/>
          <w:color w:val="006400"/>
          <w:sz w:val="26"/>
          <w:szCs w:val="26"/>
          <w:shd w:val="clear" w:color="auto" w:fill="FFFFFF"/>
        </w:rPr>
        <w:instrText>HYPERLINK "mailto:jinnybrooks@gmail.com" \t "_blank"</w:instrText>
      </w:r>
      <w:r>
        <w:rPr>
          <w:rFonts w:ascii="Arial" w:hAnsi="Arial" w:cs="Arial"/>
          <w:color w:val="006400"/>
          <w:sz w:val="26"/>
          <w:szCs w:val="26"/>
          <w:shd w:val="clear" w:color="auto" w:fill="FFFFFF"/>
        </w:rPr>
      </w:r>
      <w:r>
        <w:rPr>
          <w:rFonts w:ascii="Arial" w:hAnsi="Arial" w:cs="Arial"/>
          <w:color w:val="006400"/>
          <w:sz w:val="26"/>
          <w:szCs w:val="26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color w:val="1155CC"/>
          <w:sz w:val="26"/>
          <w:szCs w:val="26"/>
          <w:shd w:val="clear" w:color="auto" w:fill="FFFFFF"/>
        </w:rPr>
        <w:t>jinnybrooks@gmail.com</w:t>
      </w:r>
      <w:r>
        <w:rPr>
          <w:rFonts w:ascii="Arial" w:hAnsi="Arial" w:cs="Arial"/>
          <w:color w:val="006400"/>
          <w:sz w:val="26"/>
          <w:szCs w:val="26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applied to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6"/>
            <w:szCs w:val="26"/>
            <w:shd w:val="clear" w:color="auto" w:fill="FFFFFF"/>
          </w:rPr>
          <w:t>Talents, Acting, Film Production Writing and Translation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job in </w:t>
      </w:r>
      <w:r>
        <w:rPr>
          <w:rFonts w:ascii="Arial" w:hAnsi="Arial" w:cs="Arial"/>
          <w:color w:val="800000"/>
          <w:sz w:val="26"/>
          <w:szCs w:val="26"/>
          <w:shd w:val="clear" w:color="auto" w:fill="FFFFFF"/>
        </w:rPr>
        <w:t>Los Angeles, CA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555555"/>
          <w:shd w:val="clear" w:color="auto" w:fill="FFFFFF"/>
        </w:rPr>
        <w:t>Sent from Las Vegas, NV</w:t>
      </w:r>
      <w:r>
        <w:rPr>
          <w:rFonts w:ascii="Arial" w:hAnsi="Arial" w:cs="Arial"/>
          <w:color w:val="555555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Cover letter: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I'm a fairly attractive tax professional looking to work in films for any role that I may be an asset for. Excited to hear about opportunities to show my creativity.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Resume: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JINNY BROOKS, EA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 Vegas, NV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970-924-0844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jinnybrooks@gmail.com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TECHNICAL SKILLS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1040, 1065, 1120S, 990 tax returns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Sales Tax Audit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Certified Tax Resolution Consultant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Drake Tax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Intuit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ProConnect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QuickBooks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PROFESSIONAL EXPERIENCE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GALENA GROUP LAS VEGAS, NV SEPTEMBER 2018 – PRESENT Tax Consultant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Self-employment. Clients/Colleagues: Suzanne Warren, JD [702-465-8585]; Julia Shaw, CPA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[702-296-9406]; Meghan McLean, Managing Partner [702-870-7999]; Ronnie Sloan, Partner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[702-870-7999] Raymond Wilson, CFO [702-697-8002].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Prepare and file 1040/1065/1120S/990 utilizing paperless and paper forms, with experience filing over 300 returns in a tax season.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Maximized federal and state tax benefits for businesses and individuals involving: o Sales and use tax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Federal income tax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IRS real estate professional status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Cost segregation studies for residential properties under $1 million.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Accounting Director for a CPA firm, specializing in practice management and technical tax/accounting issues.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Interim CFO for a commercial real estate sponsor, specializing in self-storage facilities and manufactured home parks.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STATE OF NEVADA – TAXATION LAS VEGAS, NV JULY 2013 – SEPTEMBER 2018 Tax Auditor II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555 E Washington Ave Ste 1300 Las Vegas NV 89101. Supervisors: Jan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Vrankic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[702-486- 4356]; Sandra Boydston Geiger [702-373-1229]; Ryan McKnight [702-290-4510]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Audited businesses with Nevada-sourced revenues for various taxes including sales and use tax, modified business tax, marijuana tax, commerce tax, short-term lessor tax, live entertainment tax, tobacco tax, and tire tax compliance.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Analyzed federal income tax returns, sales and use tax returns, financial statements, bank statements, merchant account statements, credit card statements, sales and purchase invoices, and internal controls and procedures.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Conducted research and applied statutes and regulations to address compliance issues. Created customized tax schedules as needed for improved reporting.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Documented and explained compliance issues, related statutes, and administrative codes in both verbal and written form during meetings and audit reports to taxpayers and State authorities.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Educated taxpayers to improve compliance.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Proactively addressed challenges such as uncooperative taxpayer representatives, tax account type errors, and tax date errors.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Properly audited irregular cases, including audits with minimal or no documentation, escrow request audits, and audit leads.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JINNY BROOKS, EA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 Vegas, NV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970-924-0844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jinnybrooks@gmail.com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Handled petitions for redetermination, waiver of statute of limitation requests, and waiver of penalty and interest requests.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Independently managed audit inventory and audit schedules.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Collaborated as a team member on group audits. Received commendations from managers and taxpayers for professionalism and strong communication skills. THINSLICE TRADING INC BOCA RATON, FL FEBRUARY 2005 – JULY 2013 CFO, Controller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433 Plaza Real Ste 275 Boca Raton FL 33432. Supervisor &amp; CEO: Stephen Rising [deceased]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Key financial advisor at a private financial education services company.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Managed a team of two to four accountants and clerks.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Compiled, analyzed, and presented financial statements, budgets, forecasts, and variances to the CEO.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Prepared and filed corporate income tax documents and returns. Researched and amended corporate tax returns when necessary.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Calculated payroll and prepared payroll tax returns.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Acted as a liaison with government agencies, insurers, lenders, and vendors, and prepared external reports.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Developed and implemented expense reduction strategies, including insurance cost reduction plans.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Streamlined expense accounting through customized tracking reports, cost analysis spreadsheets, and sales matrices.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Oversaw software updates for improved efficiency.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Created and updated employee handbooks and procedure manuals.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Managed client requests and contributed to resolving client issues when needed. EDUCATION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FLORIDA ATLANTIC UNIVERSITY BOCA RATON, FL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www.fau.edu</w:t>
        </w:r>
      </w:hyperlink>
      <w:r>
        <w:rPr>
          <w:rFonts w:ascii="Arial" w:hAnsi="Arial" w:cs="Arial"/>
          <w:color w:val="222222"/>
          <w:shd w:val="clear" w:color="auto" w:fill="FFFFFF"/>
        </w:rPr>
        <w:t> MBA courses – Accounting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 UNIVERSITY OF CHICAGO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CHICAGO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IL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www.uchicago.edu</w:t>
        </w:r>
      </w:hyperlink>
      <w:r>
        <w:rPr>
          <w:rFonts w:ascii="Arial" w:hAnsi="Arial" w:cs="Arial"/>
          <w:color w:val="222222"/>
          <w:shd w:val="clear" w:color="auto" w:fill="FFFFFF"/>
        </w:rPr>
        <w:t> BA degree – French Language and Literature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LICENSES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ENROLLED AGENT: LICENSE 00143607-EA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Authorized by the US Department of the Treasury with unlimited practice rights before the IRS. Member: National Association of Tax Professionals, American Society of Tax Problem Solvers, Tax Rep Network.</w:t>
      </w:r>
    </w:p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D"/>
    <w:rsid w:val="00283AAC"/>
    <w:rsid w:val="00307C6A"/>
    <w:rsid w:val="00557808"/>
    <w:rsid w:val="007919D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C667"/>
  <w15:chartTrackingRefBased/>
  <w15:docId w15:val="{0A578A63-9D7C-4AA2-B058-66B18C12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cago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u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nybrooks@gmail.com" TargetMode="External"/><Relationship Id="rId5" Type="http://schemas.openxmlformats.org/officeDocument/2006/relationships/hyperlink" Target="mailto:jinnybrooks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stjobfree.com/job/sd9i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2023-10-18T00:23:00Z</dcterms:created>
  <dcterms:modified xsi:type="dcterms:W3CDTF">2023-10-18T00:23:00Z</dcterms:modified>
</cp:coreProperties>
</file>